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E8" w:rsidRPr="00B937E8" w:rsidRDefault="00B937E8" w:rsidP="00A247C7">
      <w:pPr>
        <w:spacing w:before="60" w:after="60"/>
        <w:jc w:val="center"/>
        <w:rPr>
          <w:rFonts w:ascii="Verdana" w:hAnsi="Verdana"/>
          <w:sz w:val="16"/>
          <w:szCs w:val="16"/>
        </w:rPr>
      </w:pPr>
    </w:p>
    <w:p w:rsidR="008462E1" w:rsidRDefault="008462E1" w:rsidP="00B937E8">
      <w:pPr>
        <w:tabs>
          <w:tab w:val="left" w:pos="5529"/>
          <w:tab w:val="left" w:pos="6379"/>
        </w:tabs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C0E2A" w:rsidRDefault="00AC0E2A" w:rsidP="00B937E8">
      <w:pPr>
        <w:tabs>
          <w:tab w:val="left" w:pos="5529"/>
          <w:tab w:val="left" w:pos="6379"/>
        </w:tabs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37E8" w:rsidRPr="00B937E8" w:rsidRDefault="00B937E8" w:rsidP="00C322E9">
      <w:pPr>
        <w:tabs>
          <w:tab w:val="left" w:pos="5812"/>
          <w:tab w:val="left" w:pos="6379"/>
        </w:tabs>
        <w:spacing w:after="0" w:line="240" w:lineRule="auto"/>
        <w:ind w:left="6237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37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Dipartimenti ed Uffici </w:t>
      </w:r>
      <w:r w:rsidR="00C322E9">
        <w:rPr>
          <w:rFonts w:ascii="Times New Roman" w:eastAsia="Times New Roman" w:hAnsi="Times New Roman" w:cs="Times New Roman"/>
          <w:sz w:val="24"/>
          <w:szCs w:val="24"/>
          <w:lang w:eastAsia="it-IT"/>
        </w:rPr>
        <w:t>di cui all’allegato elenco</w:t>
      </w:r>
    </w:p>
    <w:p w:rsidR="00B937E8" w:rsidRDefault="00B937E8" w:rsidP="00B9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6630" w:rsidRPr="00B937E8" w:rsidRDefault="006F6630" w:rsidP="00B9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37E8" w:rsidRPr="00B937E8" w:rsidRDefault="00B937E8" w:rsidP="00B937E8">
      <w:pPr>
        <w:tabs>
          <w:tab w:val="left" w:pos="1418"/>
        </w:tabs>
        <w:spacing w:after="0" w:line="288" w:lineRule="auto"/>
        <w:ind w:left="1418" w:hanging="992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C322E9" w:rsidRDefault="00B937E8" w:rsidP="00C322E9">
      <w:pPr>
        <w:tabs>
          <w:tab w:val="left" w:pos="1276"/>
        </w:tabs>
        <w:spacing w:after="0" w:line="288" w:lineRule="auto"/>
        <w:ind w:left="1276" w:right="284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37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hyperlink r:id="rId8" w:history="1">
        <w:r w:rsidR="00C322E9">
          <w:rPr>
            <w:rStyle w:val="Collegamentoipertestuale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it-IT"/>
          </w:rPr>
          <w:t>Articolo</w:t>
        </w:r>
        <w:r w:rsidR="00C322E9" w:rsidRPr="00C322E9">
          <w:rPr>
            <w:rStyle w:val="Collegamentoipertestuale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it-IT"/>
          </w:rPr>
          <w:t xml:space="preserve"> 1</w:t>
        </w:r>
        <w:r w:rsidR="00D311CE">
          <w:rPr>
            <w:rStyle w:val="Collegamentoipertestuale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it-IT"/>
          </w:rPr>
          <w:t>, commi 986 e 987, della legge 27 dicembre 2017 n.</w:t>
        </w:r>
        <w:r w:rsidR="002D50D6">
          <w:rPr>
            <w:rStyle w:val="Collegamentoipertestuale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it-IT"/>
          </w:rPr>
          <w:t xml:space="preserve"> </w:t>
        </w:r>
        <w:r w:rsidR="00D311CE">
          <w:rPr>
            <w:rStyle w:val="Collegamentoipertestuale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it-IT"/>
          </w:rPr>
          <w:t>205 (Legge di Bilancio 2018)</w:t>
        </w:r>
      </w:hyperlink>
      <w:r w:rsidR="00D311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3084F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C322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311CE">
        <w:rPr>
          <w:rFonts w:ascii="Times New Roman" w:eastAsia="Times New Roman" w:hAnsi="Times New Roman" w:cs="Times New Roman"/>
          <w:sz w:val="24"/>
          <w:szCs w:val="24"/>
          <w:lang w:eastAsia="it-IT"/>
        </w:rPr>
        <w:t>Modific</w:t>
      </w:r>
      <w:r w:rsidR="0062255B">
        <w:rPr>
          <w:rFonts w:ascii="Times New Roman" w:eastAsia="Times New Roman" w:hAnsi="Times New Roman" w:cs="Times New Roman"/>
          <w:sz w:val="24"/>
          <w:szCs w:val="24"/>
          <w:lang w:eastAsia="it-IT"/>
        </w:rPr>
        <w:t>he</w:t>
      </w:r>
      <w:r w:rsidR="00D311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soglia dei pagamenti delle P</w:t>
      </w:r>
      <w:r w:rsidR="0062255B">
        <w:rPr>
          <w:rFonts w:ascii="Times New Roman" w:eastAsia="Times New Roman" w:hAnsi="Times New Roman" w:cs="Times New Roman"/>
          <w:sz w:val="24"/>
          <w:szCs w:val="24"/>
          <w:lang w:eastAsia="it-IT"/>
        </w:rPr>
        <w:t>P.</w:t>
      </w:r>
      <w:r w:rsidR="00D311CE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62255B">
        <w:rPr>
          <w:rFonts w:ascii="Times New Roman" w:eastAsia="Times New Roman" w:hAnsi="Times New Roman" w:cs="Times New Roman"/>
          <w:sz w:val="24"/>
          <w:szCs w:val="24"/>
          <w:lang w:eastAsia="it-IT"/>
        </w:rPr>
        <w:t>A.</w:t>
      </w:r>
      <w:r w:rsidR="00D311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la verifica degli inadempimenti </w:t>
      </w:r>
      <w:r w:rsidR="00D311CE" w:rsidRPr="00D311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ex</w:t>
      </w:r>
      <w:r w:rsidR="00D311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art. 48</w:t>
      </w:r>
      <w:r w:rsidR="00D311CE" w:rsidRPr="00D311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-bis</w:t>
      </w:r>
      <w:r w:rsidR="00D311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</w:t>
      </w:r>
      <w:r w:rsidR="0043084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D311CE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43084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D311CE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43084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D311C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602 del 1973.</w:t>
      </w:r>
    </w:p>
    <w:p w:rsidR="00B937E8" w:rsidRPr="00C322E9" w:rsidRDefault="00B937E8" w:rsidP="008462E1">
      <w:pPr>
        <w:spacing w:after="0" w:line="288" w:lineRule="auto"/>
        <w:ind w:left="284" w:right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37E8" w:rsidRPr="00A247C7" w:rsidRDefault="00B937E8" w:rsidP="008462E1">
      <w:pPr>
        <w:spacing w:after="0" w:line="288" w:lineRule="auto"/>
        <w:ind w:left="284" w:right="284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176A38" w:rsidRDefault="00B937E8" w:rsidP="008462E1">
      <w:pPr>
        <w:spacing w:after="60" w:line="288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37E8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="00E30C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l’articolo 1</w:t>
      </w:r>
      <w:r w:rsidR="00D311CE">
        <w:rPr>
          <w:rFonts w:ascii="Times New Roman" w:eastAsia="Times New Roman" w:hAnsi="Times New Roman" w:cs="Times New Roman"/>
          <w:sz w:val="24"/>
          <w:szCs w:val="24"/>
          <w:lang w:eastAsia="it-IT"/>
        </w:rPr>
        <w:t>, commi 986 e 987, della L</w:t>
      </w:r>
      <w:r w:rsidR="002D50D6">
        <w:rPr>
          <w:rFonts w:ascii="Times New Roman" w:eastAsia="Times New Roman" w:hAnsi="Times New Roman" w:cs="Times New Roman"/>
          <w:sz w:val="24"/>
          <w:szCs w:val="24"/>
          <w:lang w:eastAsia="it-IT"/>
        </w:rPr>
        <w:t>egge di Bilancio 2018 (</w:t>
      </w:r>
      <w:r w:rsidR="0043084F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2D50D6">
        <w:rPr>
          <w:rFonts w:ascii="Times New Roman" w:eastAsia="Times New Roman" w:hAnsi="Times New Roman" w:cs="Times New Roman"/>
          <w:sz w:val="24"/>
          <w:szCs w:val="24"/>
          <w:lang w:eastAsia="it-IT"/>
        </w:rPr>
        <w:t>egge</w:t>
      </w:r>
      <w:r w:rsidR="002D50D6" w:rsidRPr="002D50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</w:t>
      </w:r>
      <w:r w:rsidR="002D50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D50D6" w:rsidRPr="002D50D6">
        <w:rPr>
          <w:rFonts w:ascii="Times New Roman" w:eastAsia="Times New Roman" w:hAnsi="Times New Roman" w:cs="Times New Roman"/>
          <w:sz w:val="24"/>
          <w:szCs w:val="24"/>
          <w:lang w:eastAsia="it-IT"/>
        </w:rPr>
        <w:t>205</w:t>
      </w:r>
      <w:r w:rsidR="002D50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2017)</w:t>
      </w:r>
      <w:r w:rsidR="001915E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2D50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stata parzialmente modificata la disciplina relativa</w:t>
      </w:r>
      <w:r w:rsidR="00BF52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all’effettuazione dei controlli</w:t>
      </w:r>
      <w:r w:rsidR="00176A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sui pagamenti disposti dalle Pubbliche Amministrazioni </w:t>
      </w:r>
      <w:r w:rsidR="00302986">
        <w:rPr>
          <w:rFonts w:ascii="Times New Roman" w:eastAsia="Times New Roman" w:hAnsi="Times New Roman" w:cs="Times New Roman"/>
          <w:sz w:val="24"/>
          <w:szCs w:val="24"/>
          <w:lang w:eastAsia="it-IT"/>
        </w:rPr>
        <w:t>ai fini della</w:t>
      </w:r>
      <w:r w:rsidR="007660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verifica, in capo ai</w:t>
      </w:r>
      <w:r w:rsidR="00936E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soggetti </w:t>
      </w:r>
      <w:r w:rsidR="007660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beneficiari,</w:t>
      </w:r>
      <w:r w:rsidR="00176A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660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176A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eventuali inadempimenti </w:t>
      </w:r>
      <w:r w:rsidR="00302986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 w:rsidR="00176A3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obblighi di versamento derivanti dalla notifica di cartelle di pagamento.</w:t>
      </w:r>
    </w:p>
    <w:p w:rsidR="00302986" w:rsidRDefault="00176A38" w:rsidP="008462E1">
      <w:pPr>
        <w:spacing w:after="60" w:line="288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BF52F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particolare, </w:t>
      </w:r>
      <w:r w:rsidR="00302986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suddetti commi dell’art</w:t>
      </w:r>
      <w:r w:rsidR="00936EAA">
        <w:rPr>
          <w:rFonts w:ascii="Times New Roman" w:eastAsia="Times New Roman" w:hAnsi="Times New Roman" w:cs="Times New Roman"/>
          <w:sz w:val="24"/>
          <w:szCs w:val="24"/>
          <w:lang w:eastAsia="it-IT"/>
        </w:rPr>
        <w:t>icolo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 della Legge di Bilancio 2018 hanno </w:t>
      </w:r>
      <w:r w:rsidR="007660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modificato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l’art. 48</w:t>
      </w:r>
      <w:r w:rsidRPr="00176A3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-bis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</w:t>
      </w:r>
      <w:r w:rsidR="0062255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62255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62255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602/1973, recante</w:t>
      </w:r>
      <w:r w:rsidR="007660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</w:t>
      </w:r>
      <w:r w:rsidR="00766035" w:rsidRPr="0076603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Disposizioni sulla riscossione delle imposte sul reddito</w:t>
      </w:r>
      <w:r w:rsidR="0076603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”, </w:t>
      </w:r>
      <w:r w:rsidR="00766035" w:rsidRPr="00766035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936EAA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7660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relativo R</w:t>
      </w:r>
      <w:r w:rsidR="00766035" w:rsidRPr="00766035">
        <w:rPr>
          <w:rFonts w:ascii="Times New Roman" w:eastAsia="Times New Roman" w:hAnsi="Times New Roman" w:cs="Times New Roman"/>
          <w:sz w:val="24"/>
          <w:szCs w:val="24"/>
          <w:lang w:eastAsia="it-IT"/>
        </w:rPr>
        <w:t>egolamento di attuazione</w:t>
      </w:r>
      <w:r w:rsidR="0076603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766035" w:rsidRPr="007660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adottato con </w:t>
      </w:r>
      <w:r w:rsidR="00766035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766035" w:rsidRPr="00766035">
        <w:rPr>
          <w:rFonts w:ascii="Times New Roman" w:eastAsia="Times New Roman" w:hAnsi="Times New Roman" w:cs="Times New Roman"/>
          <w:sz w:val="24"/>
          <w:szCs w:val="24"/>
          <w:lang w:eastAsia="it-IT"/>
        </w:rPr>
        <w:t>ecreto del Ministro dell’Economia e delle Finanze n. 40/2008</w:t>
      </w:r>
      <w:r w:rsidR="007660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62255B">
        <w:rPr>
          <w:rFonts w:ascii="Times New Roman" w:eastAsia="Times New Roman" w:hAnsi="Times New Roman" w:cs="Times New Roman"/>
          <w:sz w:val="24"/>
          <w:szCs w:val="24"/>
          <w:lang w:eastAsia="it-IT"/>
        </w:rPr>
        <w:t>prevedendo</w:t>
      </w:r>
      <w:r w:rsidR="007660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l’abbassamento della soglia </w:t>
      </w:r>
      <w:r w:rsidR="0062255B">
        <w:rPr>
          <w:rFonts w:ascii="Times New Roman" w:eastAsia="Times New Roman" w:hAnsi="Times New Roman" w:cs="Times New Roman"/>
          <w:sz w:val="24"/>
          <w:szCs w:val="24"/>
          <w:lang w:eastAsia="it-IT"/>
        </w:rPr>
        <w:t>che passa da</w:t>
      </w:r>
      <w:r w:rsidR="007660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euro 10.000 ad euro 5.000. </w:t>
      </w:r>
      <w:r w:rsidR="0062255B">
        <w:rPr>
          <w:rFonts w:ascii="Times New Roman" w:eastAsia="Times New Roman" w:hAnsi="Times New Roman" w:cs="Times New Roman"/>
          <w:sz w:val="24"/>
          <w:szCs w:val="24"/>
          <w:lang w:eastAsia="it-IT"/>
        </w:rPr>
        <w:t>Dette</w:t>
      </w:r>
      <w:r w:rsidR="00302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modific</w:t>
      </w:r>
      <w:r w:rsidR="0062255B">
        <w:rPr>
          <w:rFonts w:ascii="Times New Roman" w:eastAsia="Times New Roman" w:hAnsi="Times New Roman" w:cs="Times New Roman"/>
          <w:sz w:val="24"/>
          <w:szCs w:val="24"/>
          <w:lang w:eastAsia="it-IT"/>
        </w:rPr>
        <w:t>he</w:t>
      </w:r>
      <w:r w:rsidR="00302986">
        <w:rPr>
          <w:rFonts w:ascii="Times New Roman" w:eastAsia="Times New Roman" w:hAnsi="Times New Roman" w:cs="Times New Roman"/>
          <w:sz w:val="24"/>
          <w:szCs w:val="24"/>
          <w:lang w:eastAsia="it-IT"/>
        </w:rPr>
        <w:t>, ai sensi del successivo comma 988 del richiamato art</w:t>
      </w:r>
      <w:r w:rsidR="00936E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icolo </w:t>
      </w:r>
      <w:r w:rsidR="00302986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Legge di Bilancio 2018, trov</w:t>
      </w:r>
      <w:r w:rsidR="00936EAA">
        <w:rPr>
          <w:rFonts w:ascii="Times New Roman" w:eastAsia="Times New Roman" w:hAnsi="Times New Roman" w:cs="Times New Roman"/>
          <w:sz w:val="24"/>
          <w:szCs w:val="24"/>
          <w:lang w:eastAsia="it-IT"/>
        </w:rPr>
        <w:t>ano</w:t>
      </w:r>
      <w:r w:rsidR="00302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applicazione a decorrere dal 1° marzo 2018.</w:t>
      </w:r>
    </w:p>
    <w:p w:rsidR="0062255B" w:rsidRDefault="0062255B" w:rsidP="0062255B">
      <w:pPr>
        <w:spacing w:after="60" w:line="288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tal riguardo</w:t>
      </w:r>
      <w:r w:rsidR="003029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FE6EE1">
        <w:rPr>
          <w:rFonts w:ascii="Times New Roman" w:eastAsia="Times New Roman" w:hAnsi="Times New Roman" w:cs="Times New Roman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ritiene opportuno</w:t>
      </w:r>
      <w:r w:rsidR="00FE6E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30C63">
        <w:rPr>
          <w:rFonts w:ascii="Times New Roman" w:eastAsia="Times New Roman" w:hAnsi="Times New Roman" w:cs="Times New Roman"/>
          <w:sz w:val="24"/>
          <w:szCs w:val="24"/>
          <w:lang w:eastAsia="it-IT"/>
        </w:rPr>
        <w:t>richiama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</w:t>
      </w:r>
      <w:r w:rsidR="00FE6E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l’attenzione di </w:t>
      </w:r>
      <w:r w:rsidR="00FE6EE1" w:rsidRPr="00B937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tutti </w:t>
      </w:r>
      <w:r w:rsidR="00E30C63">
        <w:rPr>
          <w:rFonts w:ascii="Times New Roman" w:eastAsia="Times New Roman" w:hAnsi="Times New Roman" w:cs="Times New Roman"/>
          <w:sz w:val="24"/>
          <w:szCs w:val="24"/>
          <w:lang w:eastAsia="it-IT"/>
        </w:rPr>
        <w:t>i Dipartimenti e gli Uffici</w:t>
      </w:r>
      <w:r w:rsidR="00FE6EE1" w:rsidRPr="00B937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indirizzo</w:t>
      </w:r>
      <w:r w:rsidR="00FE6E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</w:t>
      </w:r>
      <w:r w:rsidR="00302986">
        <w:rPr>
          <w:rFonts w:ascii="Times New Roman" w:eastAsia="Times New Roman" w:hAnsi="Times New Roman" w:cs="Times New Roman"/>
          <w:sz w:val="24"/>
          <w:szCs w:val="24"/>
          <w:lang w:eastAsia="it-IT"/>
        </w:rPr>
        <w:t>lle modifiche normative introdotte</w:t>
      </w:r>
      <w:r w:rsidR="00936EAA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36EAA">
        <w:rPr>
          <w:rFonts w:ascii="Times New Roman" w:eastAsia="Times New Roman" w:hAnsi="Times New Roman" w:cs="Times New Roman"/>
          <w:sz w:val="24"/>
          <w:szCs w:val="24"/>
          <w:lang w:eastAsia="it-IT"/>
        </w:rPr>
        <w:t>segnalando, pertanto,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necessità, a decorrere dal 1° marzo </w:t>
      </w:r>
      <w:r w:rsidR="00573038">
        <w:rPr>
          <w:rFonts w:ascii="Times New Roman" w:eastAsia="Times New Roman" w:hAnsi="Times New Roman" w:cs="Times New Roman"/>
          <w:sz w:val="24"/>
          <w:szCs w:val="24"/>
          <w:lang w:eastAsia="it-IT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di </w:t>
      </w:r>
      <w:r w:rsidRPr="0062255B">
        <w:rPr>
          <w:rFonts w:ascii="Times New Roman" w:eastAsia="Times New Roman" w:hAnsi="Times New Roman" w:cs="Times New Roman"/>
          <w:sz w:val="24"/>
          <w:szCs w:val="24"/>
          <w:lang w:eastAsia="it-IT"/>
        </w:rPr>
        <w:t>ottemperare all’obbligo di verifica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degli inadempimenti </w:t>
      </w:r>
      <w:r w:rsidRPr="006225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ex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2255B">
        <w:rPr>
          <w:rFonts w:ascii="Times New Roman" w:eastAsia="Times New Roman" w:hAnsi="Times New Roman" w:cs="Times New Roman"/>
          <w:sz w:val="24"/>
          <w:szCs w:val="24"/>
          <w:lang w:eastAsia="it-IT"/>
        </w:rPr>
        <w:t>art. 48-</w:t>
      </w:r>
      <w:r w:rsidRPr="0062255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bis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</w:t>
      </w:r>
      <w:r w:rsidRPr="006225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D.P.R. 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2255B">
        <w:rPr>
          <w:rFonts w:ascii="Times New Roman" w:eastAsia="Times New Roman" w:hAnsi="Times New Roman" w:cs="Times New Roman"/>
          <w:sz w:val="24"/>
          <w:szCs w:val="24"/>
          <w:lang w:eastAsia="it-IT"/>
        </w:rPr>
        <w:t>602/73, prima di effettuare</w:t>
      </w:r>
      <w:r w:rsidR="00936EA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</w:t>
      </w:r>
      <w:r w:rsidRPr="006225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36EAA">
        <w:rPr>
          <w:rFonts w:ascii="Times New Roman" w:eastAsia="Times New Roman" w:hAnsi="Times New Roman" w:cs="Times New Roman"/>
          <w:sz w:val="24"/>
          <w:szCs w:val="24"/>
          <w:lang w:eastAsia="it-IT"/>
        </w:rPr>
        <w:t>pagamento</w:t>
      </w:r>
      <w:r w:rsidRPr="006225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importo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2255B">
        <w:rPr>
          <w:rFonts w:ascii="Times New Roman" w:eastAsia="Times New Roman" w:hAnsi="Times New Roman" w:cs="Times New Roman"/>
          <w:sz w:val="24"/>
          <w:szCs w:val="24"/>
          <w:lang w:eastAsia="it-IT"/>
        </w:rPr>
        <w:t>superiore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 euro </w:t>
      </w:r>
      <w:r w:rsidR="00573038">
        <w:rPr>
          <w:rFonts w:ascii="Times New Roman" w:eastAsia="Times New Roman" w:hAnsi="Times New Roman" w:cs="Times New Roman"/>
          <w:sz w:val="24"/>
          <w:szCs w:val="24"/>
          <w:lang w:eastAsia="it-IT"/>
        </w:rPr>
        <w:t>5.000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C0E2A" w:rsidRDefault="00AC0E2A" w:rsidP="00AC0E2A">
      <w:pPr>
        <w:spacing w:after="60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C0E2A" w:rsidRDefault="00AC0E2A" w:rsidP="00AC0E2A">
      <w:pPr>
        <w:spacing w:after="0"/>
        <w:ind w:left="142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 CAPO DELL’UFFICIO</w:t>
      </w:r>
    </w:p>
    <w:p w:rsidR="008462E1" w:rsidRPr="0062255B" w:rsidRDefault="00AC0E2A" w:rsidP="0062255B">
      <w:pPr>
        <w:ind w:left="142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Cons</w:t>
      </w:r>
      <w:proofErr w:type="spellEnd"/>
      <w:r>
        <w:rPr>
          <w:rFonts w:ascii="Times New Roman" w:hAnsi="Times New Roman" w:cs="Times New Roman"/>
          <w:sz w:val="24"/>
          <w:szCs w:val="24"/>
        </w:rPr>
        <w:t>. Paola Paduano)</w:t>
      </w:r>
    </w:p>
    <w:sectPr w:rsidR="008462E1" w:rsidRPr="0062255B" w:rsidSect="006F66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134" w:bottom="1702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2D" w:rsidRDefault="004B082D" w:rsidP="00B937E8">
      <w:pPr>
        <w:spacing w:after="0" w:line="240" w:lineRule="auto"/>
      </w:pPr>
      <w:r>
        <w:separator/>
      </w:r>
    </w:p>
  </w:endnote>
  <w:endnote w:type="continuationSeparator" w:id="0">
    <w:p w:rsidR="004B082D" w:rsidRDefault="004B082D" w:rsidP="00B9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C2" w:rsidRDefault="00BB71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C2" w:rsidRDefault="00BB71C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C2" w:rsidRDefault="00BB71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2D" w:rsidRDefault="004B082D" w:rsidP="00B937E8">
      <w:pPr>
        <w:spacing w:after="0" w:line="240" w:lineRule="auto"/>
      </w:pPr>
      <w:r>
        <w:separator/>
      </w:r>
    </w:p>
  </w:footnote>
  <w:footnote w:type="continuationSeparator" w:id="0">
    <w:p w:rsidR="004B082D" w:rsidRDefault="004B082D" w:rsidP="00B9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C2" w:rsidRDefault="00BB71C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C2" w:rsidRDefault="00BB71C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E8" w:rsidRDefault="00B937E8" w:rsidP="00B937E8">
    <w:pPr>
      <w:pStyle w:val="Intestazione"/>
      <w:jc w:val="center"/>
      <w:rPr>
        <w:rFonts w:ascii="Verdana" w:hAnsi="Verdana"/>
        <w:noProof/>
        <w:sz w:val="21"/>
        <w:szCs w:val="21"/>
        <w:lang w:eastAsia="it-IT"/>
      </w:rPr>
    </w:pPr>
  </w:p>
  <w:p w:rsidR="00BB71C2" w:rsidRDefault="00BB71C2" w:rsidP="00BB71C2">
    <w:pPr>
      <w:pStyle w:val="Intestazione"/>
      <w:jc w:val="center"/>
    </w:pPr>
    <w:r>
      <w:rPr>
        <w:rFonts w:ascii="Verdana" w:hAnsi="Verdana"/>
        <w:noProof/>
        <w:sz w:val="21"/>
        <w:szCs w:val="21"/>
        <w:lang w:eastAsia="it-IT"/>
      </w:rPr>
      <w:drawing>
        <wp:inline distT="0" distB="0" distL="0" distR="0" wp14:anchorId="1DC2175D" wp14:editId="3A071FFB">
          <wp:extent cx="938254" cy="938254"/>
          <wp:effectExtent l="0" t="0" r="0" b="0"/>
          <wp:docPr id="4" name="Immagine 4" descr="Descrizione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013" cy="938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71C2" w:rsidRDefault="00BB71C2" w:rsidP="00BB71C2">
    <w:pPr>
      <w:pStyle w:val="Intestazione"/>
      <w:jc w:val="center"/>
    </w:pPr>
    <w:r>
      <w:rPr>
        <w:rFonts w:ascii="Verdana" w:hAnsi="Verdana"/>
        <w:noProof/>
        <w:sz w:val="21"/>
        <w:szCs w:val="21"/>
        <w:lang w:eastAsia="it-IT"/>
      </w:rPr>
      <w:drawing>
        <wp:inline distT="0" distB="0" distL="0" distR="0" wp14:anchorId="3E62A7D1" wp14:editId="69CCC947">
          <wp:extent cx="5716905" cy="476885"/>
          <wp:effectExtent l="0" t="0" r="0" b="0"/>
          <wp:docPr id="1" name="Immagine 1" descr="Descrizione: p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p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71C2" w:rsidRPr="00B937E8" w:rsidRDefault="00BB71C2" w:rsidP="00BB71C2">
    <w:pPr>
      <w:widowControl w:val="0"/>
      <w:spacing w:after="0" w:line="240" w:lineRule="auto"/>
      <w:jc w:val="center"/>
      <w:rPr>
        <w:rFonts w:ascii="Cambria" w:eastAsia="Times New Roman" w:hAnsi="Cambria" w:cs="Times New Roman"/>
        <w:bCs/>
        <w:iCs/>
        <w:color w:val="000000"/>
        <w:kern w:val="28"/>
        <w:sz w:val="24"/>
        <w:szCs w:val="24"/>
        <w:lang w:eastAsia="it-IT"/>
      </w:rPr>
    </w:pPr>
    <w:r w:rsidRPr="00B937E8">
      <w:rPr>
        <w:rFonts w:ascii="Cambria" w:eastAsia="Times New Roman" w:hAnsi="Cambria" w:cs="Times New Roman"/>
        <w:bCs/>
        <w:iCs/>
        <w:color w:val="000000"/>
        <w:kern w:val="28"/>
        <w:sz w:val="24"/>
        <w:szCs w:val="24"/>
        <w:lang w:eastAsia="it-IT"/>
      </w:rPr>
      <w:t xml:space="preserve">SEGRETARIATO GENERALE </w:t>
    </w:r>
  </w:p>
  <w:p w:rsidR="00B937E8" w:rsidRPr="006F6630" w:rsidRDefault="00B937E8" w:rsidP="00B937E8">
    <w:pPr>
      <w:widowControl w:val="0"/>
      <w:spacing w:after="0" w:line="240" w:lineRule="auto"/>
      <w:jc w:val="center"/>
      <w:rPr>
        <w:rFonts w:ascii="Garamond" w:eastAsia="Times New Roman" w:hAnsi="Garamond" w:cs="Times New Roman"/>
        <w:bCs/>
        <w:iCs/>
        <w:color w:val="000000"/>
        <w:kern w:val="28"/>
        <w:lang w:eastAsia="it-IT"/>
      </w:rPr>
    </w:pPr>
    <w:r w:rsidRPr="006F6630">
      <w:rPr>
        <w:rFonts w:ascii="Garamond" w:eastAsia="Times New Roman" w:hAnsi="Garamond" w:cs="Times New Roman"/>
        <w:bCs/>
        <w:iCs/>
        <w:color w:val="000000"/>
        <w:kern w:val="28"/>
        <w:lang w:eastAsia="it-IT"/>
      </w:rPr>
      <w:t xml:space="preserve"> </w:t>
    </w:r>
  </w:p>
  <w:p w:rsidR="00B937E8" w:rsidRPr="006F6630" w:rsidRDefault="00B937E8" w:rsidP="00B937E8">
    <w:pPr>
      <w:widowControl w:val="0"/>
      <w:spacing w:before="120" w:after="0" w:line="240" w:lineRule="auto"/>
      <w:jc w:val="center"/>
      <w:rPr>
        <w:rFonts w:ascii="Garamond" w:eastAsia="Times New Roman" w:hAnsi="Garamond" w:cs="Times New Roman"/>
        <w:bCs/>
        <w:iCs/>
        <w:color w:val="000000"/>
        <w:kern w:val="28"/>
        <w:sz w:val="20"/>
        <w:szCs w:val="20"/>
        <w:lang w:eastAsia="it-IT"/>
      </w:rPr>
    </w:pPr>
    <w:r w:rsidRPr="006F6630">
      <w:rPr>
        <w:rFonts w:ascii="Garamond" w:eastAsia="Times New Roman" w:hAnsi="Garamond" w:cs="Times New Roman"/>
        <w:bCs/>
        <w:iCs/>
        <w:color w:val="000000"/>
        <w:kern w:val="28"/>
        <w:sz w:val="20"/>
        <w:szCs w:val="20"/>
        <w:lang w:eastAsia="it-IT"/>
      </w:rPr>
      <w:t>UFFICIO DEL BILANCIO E PER IL RISCONTRO DELLA REGOLARITA’ AMMINISTRATIVO-CONTABILE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A2"/>
    <w:rsid w:val="000273FD"/>
    <w:rsid w:val="00060806"/>
    <w:rsid w:val="00096E4E"/>
    <w:rsid w:val="00127E30"/>
    <w:rsid w:val="00176A38"/>
    <w:rsid w:val="001915E4"/>
    <w:rsid w:val="001B535D"/>
    <w:rsid w:val="001C620F"/>
    <w:rsid w:val="00242876"/>
    <w:rsid w:val="00246817"/>
    <w:rsid w:val="002508CB"/>
    <w:rsid w:val="002509B7"/>
    <w:rsid w:val="00291F69"/>
    <w:rsid w:val="002D50D6"/>
    <w:rsid w:val="002E0C71"/>
    <w:rsid w:val="002F4DA2"/>
    <w:rsid w:val="00302986"/>
    <w:rsid w:val="003065AA"/>
    <w:rsid w:val="003B3063"/>
    <w:rsid w:val="003F270F"/>
    <w:rsid w:val="0043084F"/>
    <w:rsid w:val="004438F7"/>
    <w:rsid w:val="004B082D"/>
    <w:rsid w:val="00573038"/>
    <w:rsid w:val="00613AB4"/>
    <w:rsid w:val="0062255B"/>
    <w:rsid w:val="006F6630"/>
    <w:rsid w:val="0072125B"/>
    <w:rsid w:val="00766035"/>
    <w:rsid w:val="008462E1"/>
    <w:rsid w:val="008A0423"/>
    <w:rsid w:val="008E529F"/>
    <w:rsid w:val="00936EAA"/>
    <w:rsid w:val="009C5D90"/>
    <w:rsid w:val="00A02112"/>
    <w:rsid w:val="00A247C7"/>
    <w:rsid w:val="00AC0E2A"/>
    <w:rsid w:val="00B22F36"/>
    <w:rsid w:val="00B937E8"/>
    <w:rsid w:val="00BB71C2"/>
    <w:rsid w:val="00BF52F7"/>
    <w:rsid w:val="00C07BD7"/>
    <w:rsid w:val="00C322E9"/>
    <w:rsid w:val="00C92555"/>
    <w:rsid w:val="00D311CE"/>
    <w:rsid w:val="00D52C05"/>
    <w:rsid w:val="00E23E95"/>
    <w:rsid w:val="00E30C63"/>
    <w:rsid w:val="00EC3E30"/>
    <w:rsid w:val="00ED3AF2"/>
    <w:rsid w:val="00F949B3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9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49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9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9B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93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7E8"/>
  </w:style>
  <w:style w:type="character" w:styleId="Collegamentoipertestuale">
    <w:name w:val="Hyperlink"/>
    <w:basedOn w:val="Carpredefinitoparagrafo"/>
    <w:uiPriority w:val="99"/>
    <w:unhideWhenUsed/>
    <w:rsid w:val="00C322E9"/>
    <w:rPr>
      <w:color w:val="0000FF" w:themeColor="hyperlink"/>
      <w:u w:val="single"/>
    </w:rPr>
  </w:style>
  <w:style w:type="character" w:customStyle="1" w:styleId="linkneltesto">
    <w:name w:val="link_nel_testo"/>
    <w:basedOn w:val="Carpredefinitoparagrafo"/>
    <w:rsid w:val="00191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9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49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9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9B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937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7E8"/>
  </w:style>
  <w:style w:type="character" w:styleId="Collegamentoipertestuale">
    <w:name w:val="Hyperlink"/>
    <w:basedOn w:val="Carpredefinitoparagrafo"/>
    <w:uiPriority w:val="99"/>
    <w:unhideWhenUsed/>
    <w:rsid w:val="00C322E9"/>
    <w:rPr>
      <w:color w:val="0000FF" w:themeColor="hyperlink"/>
      <w:u w:val="single"/>
    </w:rPr>
  </w:style>
  <w:style w:type="character" w:customStyle="1" w:styleId="linkneltesto">
    <w:name w:val="link_nel_testo"/>
    <w:basedOn w:val="Carpredefinitoparagrafo"/>
    <w:rsid w:val="00191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848089ART19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430E-5C20-4DD6-A77D-06BF7811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 Fedele</dc:creator>
  <cp:lastModifiedBy>Mazza Fedele</cp:lastModifiedBy>
  <cp:revision>2</cp:revision>
  <cp:lastPrinted>2017-07-13T15:28:00Z</cp:lastPrinted>
  <dcterms:created xsi:type="dcterms:W3CDTF">2018-02-28T16:49:00Z</dcterms:created>
  <dcterms:modified xsi:type="dcterms:W3CDTF">2018-02-28T16:49:00Z</dcterms:modified>
</cp:coreProperties>
</file>